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F4" w:rsidRDefault="0009257B">
      <w:bookmarkStart w:id="0" w:name="_GoBack"/>
      <w:r>
        <w:t>Администрация поселения информирует вас о том, что статьей 251 Гражданского процессуального кодекса РФ предусмотрено: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 противоречащим закону полностью или в части. </w:t>
      </w:r>
      <w:bookmarkEnd w:id="0"/>
    </w:p>
    <w:sectPr w:rsidR="003361F4" w:rsidSect="005741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7B"/>
    <w:rsid w:val="0009257B"/>
    <w:rsid w:val="003361F4"/>
    <w:rsid w:val="005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44E9-3C6F-43E7-809D-9AD7A78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2024-12-13T10:54:00Z</dcterms:created>
  <dcterms:modified xsi:type="dcterms:W3CDTF">2024-12-13T10:58:00Z</dcterms:modified>
</cp:coreProperties>
</file>