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42" w:rsidRPr="003A25B5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B6642" w:rsidRPr="003A25B5" w:rsidRDefault="00F610AB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6642" w:rsidRPr="003A25B5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6642" w:rsidRPr="003A25B5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6642" w:rsidRPr="003A25B5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3A25B5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B6642" w:rsidRPr="003A25B5" w:rsidRDefault="00BB664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3A25B5" w:rsidRDefault="00B015F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C06D2F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73C48" w:rsidRPr="003A25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167</w:t>
      </w:r>
    </w:p>
    <w:p w:rsidR="00BB6642" w:rsidRPr="003A25B5" w:rsidRDefault="00F610AB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с. Веретье</w:t>
      </w:r>
    </w:p>
    <w:p w:rsidR="00BB6642" w:rsidRPr="003A25B5" w:rsidRDefault="00BB664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B1F" w:rsidRPr="003A25B5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</w:p>
    <w:p w:rsidR="00571B1F" w:rsidRPr="003A25B5" w:rsidRDefault="00F610AB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поселения от 07.08.2017 г. № 107</w:t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</w:p>
    <w:p w:rsidR="00BB6642" w:rsidRPr="003A25B5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комплексного развития социальной инфраструктуры на территории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на 2017-2027 годы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B278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04" w:rsidRPr="003A25B5">
        <w:rPr>
          <w:rFonts w:ascii="Arial" w:eastAsia="Times New Roman" w:hAnsi="Arial" w:cs="Arial"/>
          <w:sz w:val="24"/>
          <w:szCs w:val="24"/>
          <w:lang w:eastAsia="ru-RU"/>
        </w:rPr>
        <w:t>(в редакции от 26.02.2018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04" w:rsidRPr="003A25B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2D04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04" w:rsidRPr="003A25B5">
        <w:rPr>
          <w:rFonts w:ascii="Arial" w:eastAsia="Times New Roman" w:hAnsi="Arial" w:cs="Arial"/>
          <w:sz w:val="24"/>
          <w:szCs w:val="24"/>
          <w:lang w:eastAsia="ru-RU"/>
        </w:rPr>
        <w:t>142</w:t>
      </w:r>
      <w:r w:rsidR="00DB278D" w:rsidRPr="003A25B5">
        <w:rPr>
          <w:rFonts w:ascii="Arial" w:eastAsia="Times New Roman" w:hAnsi="Arial" w:cs="Arial"/>
          <w:sz w:val="24"/>
          <w:szCs w:val="24"/>
          <w:lang w:eastAsia="ru-RU"/>
        </w:rPr>
        <w:t>, от 27.04.2020 года</w:t>
      </w:r>
      <w:r w:rsidR="004D5466" w:rsidRPr="003A25B5">
        <w:rPr>
          <w:rFonts w:ascii="Arial" w:eastAsia="Times New Roman" w:hAnsi="Arial" w:cs="Arial"/>
          <w:sz w:val="24"/>
          <w:szCs w:val="24"/>
          <w:lang w:eastAsia="ru-RU"/>
        </w:rPr>
        <w:t>, от 25.02.2021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5466" w:rsidRPr="003A25B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№ 22</w:t>
      </w:r>
      <w:r w:rsidR="009B4767" w:rsidRPr="003A25B5">
        <w:rPr>
          <w:rFonts w:ascii="Arial" w:eastAsia="Times New Roman" w:hAnsi="Arial" w:cs="Arial"/>
          <w:sz w:val="24"/>
          <w:szCs w:val="24"/>
          <w:lang w:eastAsia="ru-RU"/>
        </w:rPr>
        <w:t>, от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 22.07.</w:t>
      </w:r>
      <w:r w:rsidR="009B4767" w:rsidRPr="003A25B5">
        <w:rPr>
          <w:rFonts w:ascii="Arial" w:eastAsia="Times New Roman" w:hAnsi="Arial" w:cs="Arial"/>
          <w:sz w:val="24"/>
          <w:szCs w:val="24"/>
          <w:lang w:eastAsia="ru-RU"/>
        </w:rPr>
        <w:t>2022 № 85</w:t>
      </w:r>
      <w:r w:rsidR="006C47C1" w:rsidRPr="003A25B5">
        <w:rPr>
          <w:rFonts w:ascii="Arial" w:eastAsia="Times New Roman" w:hAnsi="Arial" w:cs="Arial"/>
          <w:sz w:val="24"/>
          <w:szCs w:val="24"/>
          <w:lang w:eastAsia="ru-RU"/>
        </w:rPr>
        <w:t>, от 07.08.2023 г. № 119</w:t>
      </w:r>
      <w:r w:rsidR="00282D04" w:rsidRPr="003A25B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B6642" w:rsidRPr="003A25B5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3A25B5" w:rsidRDefault="0018694D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ы поселений, городских округов»</w:t>
      </w:r>
      <w:r w:rsidR="00CF2FC5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BB6642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ления, </w:t>
      </w:r>
    </w:p>
    <w:p w:rsidR="00BB6642" w:rsidRPr="003A25B5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3A25B5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385721" w:rsidRPr="003A25B5" w:rsidRDefault="00385721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B6642" w:rsidRPr="003A25B5" w:rsidRDefault="00BB6642" w:rsidP="008F7FA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народных депутатов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>поселения от 07.08.2017 г. № 107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на территории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на 2017-2027 годы</w:t>
      </w:r>
      <w:r w:rsidR="00FF59F3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>(в редакции от 26.02.2018 г. № 142, от 27.04.2020 года, от 25.02.2021 г. № 22, от  22.07.2022 № 85, от 07.08.2023 г. № 119</w:t>
      </w:r>
      <w:r w:rsidR="00FF59F3" w:rsidRPr="003A25B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  <w:proofErr w:type="gramEnd"/>
    </w:p>
    <w:p w:rsidR="00375FE1" w:rsidRPr="003A25B5" w:rsidRDefault="00375FE1" w:rsidP="00CF608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A25B5">
        <w:rPr>
          <w:rFonts w:ascii="Arial" w:eastAsia="Calibri" w:hAnsi="Arial" w:cs="Arial"/>
          <w:bCs/>
          <w:sz w:val="24"/>
          <w:szCs w:val="24"/>
          <w:lang w:eastAsia="ar-SA"/>
        </w:rPr>
        <w:t>1.1.</w:t>
      </w:r>
      <w:r w:rsidRPr="003A25B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3A25B5">
        <w:rPr>
          <w:rFonts w:ascii="Arial" w:eastAsia="Calibri" w:hAnsi="Arial" w:cs="Arial"/>
          <w:sz w:val="24"/>
          <w:szCs w:val="24"/>
          <w:lang w:eastAsia="ar-SA"/>
        </w:rPr>
        <w:t xml:space="preserve">Приложение к решению Совета народных депутатов </w:t>
      </w:r>
      <w:r w:rsidR="00773B79" w:rsidRPr="003A25B5">
        <w:rPr>
          <w:rFonts w:ascii="Arial" w:eastAsia="Calibri" w:hAnsi="Arial" w:cs="Arial"/>
          <w:sz w:val="24"/>
          <w:szCs w:val="24"/>
          <w:lang w:eastAsia="ar-SA"/>
        </w:rPr>
        <w:t>Веретьевского</w:t>
      </w:r>
      <w:r w:rsidRPr="003A25B5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от № 107 от 07.08.2017 г. «Об утверждении Программы комплексного развития социальной инфраструктуры Веретьевского сельского поселения Острогожского муниципального района на 2017-2027 годы</w:t>
      </w:r>
      <w:r w:rsidR="008F7FAD" w:rsidRPr="003A25B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8F7FA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26.02.2018 г. № 142, от 27.04.2020 года, от 25.02.2021 г. № 22, от  22.07.2022 № 85, от 07.08.2023 г. № 119) </w:t>
      </w:r>
      <w:r w:rsidRPr="003A25B5">
        <w:rPr>
          <w:rFonts w:ascii="Arial" w:eastAsia="Calibri" w:hAnsi="Arial" w:cs="Arial"/>
          <w:bCs/>
          <w:sz w:val="24"/>
          <w:szCs w:val="24"/>
          <w:lang w:eastAsia="ar-SA"/>
        </w:rPr>
        <w:t>изложить в новой</w:t>
      </w:r>
      <w:r w:rsidR="00773B79" w:rsidRPr="003A25B5">
        <w:rPr>
          <w:rFonts w:ascii="Arial" w:eastAsia="Calibri" w:hAnsi="Arial" w:cs="Arial"/>
          <w:bCs/>
          <w:sz w:val="24"/>
          <w:szCs w:val="24"/>
          <w:lang w:eastAsia="ar-SA"/>
        </w:rPr>
        <w:t xml:space="preserve"> редакции согласно приложению</w:t>
      </w:r>
      <w:r w:rsidRPr="003A25B5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proofErr w:type="gramEnd"/>
    </w:p>
    <w:p w:rsidR="00777C72" w:rsidRPr="003A25B5" w:rsidRDefault="00777C72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подлежит обнародованию.</w:t>
      </w:r>
    </w:p>
    <w:p w:rsidR="00777C72" w:rsidRPr="003A25B5" w:rsidRDefault="00777C72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решение разместить на сайте администрации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области.</w:t>
      </w:r>
    </w:p>
    <w:p w:rsidR="00375FE1" w:rsidRPr="003A25B5" w:rsidRDefault="00375FE1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777C72" w:rsidRPr="003A25B5" w:rsidRDefault="00777C7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C72" w:rsidRPr="003A25B5" w:rsidRDefault="00777C7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</w:t>
      </w:r>
      <w:r w:rsidR="00F610AB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О.Н. Торубарова</w:t>
      </w:r>
    </w:p>
    <w:p w:rsidR="00777C72" w:rsidRPr="003A25B5" w:rsidRDefault="00777C72" w:rsidP="00CF6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2B0C78" w:rsidRPr="003A25B5" w:rsidRDefault="009B4767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B0C78"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решению</w:t>
      </w:r>
      <w:r w:rsidR="00FF59F3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Веретьевского</w:t>
      </w:r>
      <w:r w:rsidR="00FF59F3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B0C78" w:rsidRPr="003A25B5" w:rsidRDefault="00DA7424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от 03</w:t>
      </w:r>
      <w:r w:rsidR="002B0C78"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07</w:t>
      </w:r>
      <w:r w:rsidR="002B0C78"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4 г. № 167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КОМПЛЕКСНОГО РАЗВИТИЯ СОЦИАЛЬНОЙ ИНФРАСТРУКТУРЫ ВЕРЕТЬЕВСКОГО СЕЛЬСКОГО ПОСЕЛЕНИЯ ОСТРОГОЖСКОГО МУНИЦИПАЛЬН</w:t>
      </w:r>
      <w:r w:rsidR="009B4767"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РАЙОНА ВОРОНЕЖСКОЙ ОБЛАСТИ </w:t>
      </w: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 2017-2027годы</w:t>
      </w: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Паспорт программы.</w:t>
      </w:r>
    </w:p>
    <w:tbl>
      <w:tblPr>
        <w:tblW w:w="4900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093"/>
      </w:tblGrid>
      <w:tr w:rsidR="003A25B5" w:rsidRPr="003A25B5" w:rsidTr="0018694D">
        <w:trPr>
          <w:trHeight w:val="1180"/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Веретьевского</w:t>
            </w: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на 2017-2027годы.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Федерации. </w:t>
            </w:r>
          </w:p>
          <w:p w:rsidR="002B0C78" w:rsidRPr="003A25B5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2B0C78" w:rsidRPr="003A25B5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2B0C78" w:rsidRPr="003A25B5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план Веретьевского сельского поселения Острогожского муниципального района Воронежской области.</w:t>
            </w:r>
          </w:p>
          <w:p w:rsidR="002B0C78" w:rsidRPr="003A25B5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Веретьевского сельского поселения Острогожского муниципального района Воронежской области. 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заказчика и разработчика программы, их местонахождение:</w:t>
            </w:r>
          </w:p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Веретьевского сельского поселения Острогожского муниципального района Воронежской области.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Острогожский район, с. Веретье, ул. Мира, 2.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инфраструктуры для обеспечения повышения качества жизни населения Веретьевского сельского поселения Острогожского муниципального района Воронежской области.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Сохранение объектов культуры и активизация культурной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Развитие личных подсобных хозяйств.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Создание условий для безопасного проживания населения на территории поселения.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2B0C78" w:rsidRPr="003A25B5" w:rsidRDefault="00FF59F3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</w:t>
            </w:r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повышению доступности среды </w:t>
            </w:r>
            <w:proofErr w:type="gramStart"/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 групп населения сельского поселения.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3A25B5" w:rsidRDefault="002B0C78" w:rsidP="00CF60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культуры, образования, здравоохранения Веретьевского  сельского поселения;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занятий спортом;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3A25B5" w:rsidRDefault="002B0C78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New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</w:t>
            </w:r>
            <w:r w:rsidR="00FF59F3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нструкция и капитальный ремонт </w:t>
            </w:r>
            <w:r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здания МКУК «Веретьевский сельский досуговый центр» </w:t>
            </w:r>
            <w:r w:rsidR="00FF59F3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в </w:t>
            </w:r>
            <w:r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с. Веретье</w:t>
            </w:r>
          </w:p>
          <w:p w:rsidR="002B0C78" w:rsidRPr="003A25B5" w:rsidRDefault="00FF59F3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New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Реконструкция </w:t>
            </w:r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здания Писаревского сельского клуба филиала МКУК «Веретьевский сельский культурн</w:t>
            </w:r>
            <w:proofErr w:type="gramStart"/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 досуговый центр» в с. Новая Осиновка </w:t>
            </w:r>
          </w:p>
          <w:p w:rsidR="002B0C78" w:rsidRPr="003A25B5" w:rsidRDefault="00FF59F3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New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Благоустройство парковой зоны </w:t>
            </w:r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отдыха и спорта</w:t>
            </w:r>
            <w:proofErr w:type="gramStart"/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2B0C78"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 с. Веретье</w:t>
            </w:r>
          </w:p>
          <w:p w:rsidR="002B0C78" w:rsidRPr="003A25B5" w:rsidRDefault="002B0C78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B0C78" w:rsidRPr="003A25B5" w:rsidRDefault="002B0C78" w:rsidP="00CF60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скверов, о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2B0C78" w:rsidRPr="003A25B5" w:rsidRDefault="002B0C78" w:rsidP="00CF60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2B0C78" w:rsidRPr="003A25B5" w:rsidRDefault="002B0C78" w:rsidP="00CF60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Развитие сложившихся общественных центров в населённых пунктах Веретьевского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с 2017 по 202</w:t>
            </w:r>
            <w:r w:rsidR="00FF59F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годы. Мероприятия и целевые показатели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(индикаторы),  предусмотренные программой, рассчитаны на первые</w:t>
            </w:r>
            <w:r w:rsidR="00FF59F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лет с разбивкой по годам, а на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</w:t>
            </w:r>
            <w:r w:rsidR="00FF59F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дующий период (до окончания срока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программы) - без разбивки по годам.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</w:t>
            </w:r>
            <w:r w:rsidR="0010671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ования Программы составляет 1665,2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 за счет бюджетных средст</w:t>
            </w:r>
            <w:r w:rsidR="00FF59F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разных уровней и привлечения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внебюджетных источников.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3A25B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Веретьевского сельского поселения Острогожского муниципального района Воронежской области;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организации, предприниматели </w:t>
            </w:r>
            <w:r w:rsidR="00FF59F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Веретьевского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Острогожского муниципального района Воронежской области;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население Веретьевского сельского поселения Острогожского муниципального района Воронежской области.</w:t>
            </w:r>
          </w:p>
        </w:tc>
      </w:tr>
      <w:tr w:rsidR="003A25B5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Веретьевского сельского поселения Острогожского муниципального района Воронежской области.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</w:t>
            </w:r>
            <w:r w:rsidR="00FF59F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тами социальной инфраструктуры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Веретьевского сельского поселения Острогожского муниципального района Воронежской области.</w:t>
            </w:r>
          </w:p>
        </w:tc>
      </w:tr>
      <w:tr w:rsidR="002B0C78" w:rsidRPr="003A25B5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 Программы осуществляет администрация и Совет народных депутатов Веретьевского сельского поселения Острогожского муниципального района Воронежской области.</w:t>
            </w:r>
          </w:p>
        </w:tc>
      </w:tr>
    </w:tbl>
    <w:p w:rsidR="0018694D" w:rsidRPr="003A25B5" w:rsidRDefault="0018694D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Общее положение.</w:t>
      </w:r>
    </w:p>
    <w:p w:rsidR="002B0C78" w:rsidRPr="003A25B5" w:rsidRDefault="00385721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</w:t>
      </w:r>
      <w:r w:rsidR="0018694D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2B0C78" w:rsidRPr="003A25B5" w:rsidRDefault="00385721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Стратегический план развития Веретьевского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Веретьевского сельского поселения Острогожского муниципального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дополняться в зависимости от складывающейся ситуации, изменения внутренних и внешних условий.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</w:t>
      </w:r>
      <w:r w:rsidR="00385721" w:rsidRPr="003A25B5">
        <w:rPr>
          <w:rFonts w:ascii="Arial" w:eastAsia="Times New Roman" w:hAnsi="Arial" w:cs="Arial"/>
          <w:sz w:val="24"/>
          <w:szCs w:val="24"/>
          <w:lang w:eastAsia="ru-RU"/>
        </w:rPr>
        <w:t>ские линии устойчивого развития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внутримуниципальной</w:t>
      </w:r>
      <w:proofErr w:type="spell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>, межмуниципальной и межрегиональной кооперации.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8694D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</w:t>
      </w:r>
      <w:r w:rsidR="00FF59F3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ния целей социального развития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  <w:bookmarkStart w:id="0" w:name="_Toc125547917"/>
    </w:p>
    <w:p w:rsidR="00385721" w:rsidRPr="003A25B5" w:rsidRDefault="00385721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</w:t>
      </w:r>
    </w:p>
    <w:p w:rsidR="002B0C78" w:rsidRPr="003A25B5" w:rsidRDefault="002B0C78" w:rsidP="00CF608E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Описание социально-экономического состояния, сведения о градостроительной деятельности на территории поселения и потенциал развития Веретьевского сельского поселения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3A25B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Веретьевское сельское поселение расположено в юго-западной части Острогожского муниципального района Воронежской области.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граничит: на севере – с</w:t>
      </w:r>
      <w:r w:rsidR="00172BDE" w:rsidRPr="003A25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Шубинским</w:t>
      </w:r>
      <w:proofErr w:type="spell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северо-востоке - с административным центром Острогожского муниципального района городским поселением – город Острогожск, на юге- с Ольшанским сельским поселением, на юго- западе-с Белгородской областью, на западе</w:t>
      </w:r>
      <w:r w:rsidR="00172BDE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2BDE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Хохо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л-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Тростянским</w:t>
      </w:r>
      <w:proofErr w:type="spell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поселением.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Общая площадь Веретьевского сельского поселения составляет 5618 га. Численность насел</w:t>
      </w:r>
      <w:r w:rsidR="00580190" w:rsidRPr="003A25B5">
        <w:rPr>
          <w:rFonts w:ascii="Arial" w:eastAsia="Times New Roman" w:hAnsi="Arial" w:cs="Arial"/>
          <w:sz w:val="24"/>
          <w:szCs w:val="24"/>
          <w:lang w:eastAsia="ru-RU"/>
        </w:rPr>
        <w:t>ения по данным на 01.01.202</w:t>
      </w:r>
      <w:r w:rsidR="0018487C" w:rsidRPr="003A25B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80190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1151 человек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В состав Веретьевского сельского поселения входят населенные пункты: село Веретье, село Новая Осиновка. Административным центром Веретьевского сельского поселения является село Веретье, расстояние от административного села Веретье до рай</w:t>
      </w:r>
      <w:r w:rsidR="00385721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онного центра город Острогожск 19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км.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3A25B5" w:rsidRDefault="009B4767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3A25B5" w:rsidRDefault="009B4767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9F3" w:rsidRPr="003A25B5" w:rsidRDefault="00FF59F3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9F3" w:rsidRPr="003A25B5" w:rsidRDefault="00FF59F3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9F3" w:rsidRDefault="00FF59F3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3A25B5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3A25B5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Веретьевское сельское поселение</w:t>
      </w:r>
    </w:p>
    <w:p w:rsidR="009B4767" w:rsidRPr="003A25B5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на карте Острогожского 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0190" w:rsidRPr="003A25B5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области.</w:t>
      </w:r>
    </w:p>
    <w:p w:rsidR="00580190" w:rsidRPr="003A25B5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Рис. 1</w:t>
      </w: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39268C5" wp14:editId="62CA2CE0">
            <wp:extent cx="3705225" cy="6219825"/>
            <wp:effectExtent l="0" t="0" r="9525" b="9525"/>
            <wp:docPr id="1" name="Рисунок 1" descr="итуацион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туационный пл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Toc132716903"/>
    </w:p>
    <w:bookmarkEnd w:id="0"/>
    <w:bookmarkEnd w:id="1"/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0190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3A25B5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Наличие земельных ресурсов</w:t>
      </w:r>
    </w:p>
    <w:p w:rsidR="009B4767" w:rsidRPr="003A25B5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Веретьевского сельского поселения </w:t>
      </w:r>
    </w:p>
    <w:p w:rsidR="002B0C78" w:rsidRPr="003A25B5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района.</w:t>
      </w:r>
    </w:p>
    <w:p w:rsidR="002B0C78" w:rsidRPr="003A25B5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Таб.1</w:t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Ind w:w="-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1134"/>
      </w:tblGrid>
      <w:tr w:rsidR="003A25B5" w:rsidRPr="003A25B5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,г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3A25B5" w:rsidRPr="003A25B5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4,764</w:t>
            </w:r>
          </w:p>
        </w:tc>
      </w:tr>
      <w:tr w:rsidR="003A25B5" w:rsidRPr="003A25B5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0,384</w:t>
            </w:r>
          </w:p>
        </w:tc>
      </w:tr>
      <w:tr w:rsidR="003A25B5" w:rsidRPr="003A25B5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0,057</w:t>
            </w:r>
          </w:p>
        </w:tc>
      </w:tr>
      <w:tr w:rsidR="003A25B5" w:rsidRPr="003A25B5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0,027</w:t>
            </w:r>
          </w:p>
        </w:tc>
      </w:tr>
      <w:tr w:rsidR="003A25B5" w:rsidRPr="003A25B5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0,031</w:t>
            </w:r>
          </w:p>
        </w:tc>
      </w:tr>
      <w:tr w:rsidR="003A25B5" w:rsidRPr="003A25B5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5,263</w:t>
            </w:r>
          </w:p>
        </w:tc>
      </w:tr>
    </w:tbl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9B4767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Из приведенной таблицы видно, что сельскохозяйственные угодья занимают 85%. Земли сельскохозяйственного назначения являются экономической основой поселения.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_Toc55389930"/>
    </w:p>
    <w:bookmarkEnd w:id="2"/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Административное деление.</w:t>
      </w:r>
      <w:bookmarkStart w:id="3" w:name="_Toc132715994"/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1560"/>
        <w:gridCol w:w="2693"/>
      </w:tblGrid>
      <w:tr w:rsidR="003A25B5" w:rsidRPr="003A25B5" w:rsidTr="002B0C78">
        <w:trPr>
          <w:trHeight w:val="230"/>
        </w:trPr>
        <w:tc>
          <w:tcPr>
            <w:tcW w:w="2409" w:type="dxa"/>
            <w:shd w:val="clear" w:color="auto" w:fill="D9D9D9"/>
            <w:vAlign w:val="center"/>
          </w:tcPr>
          <w:p w:rsidR="002B0C78" w:rsidRPr="003A25B5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Административно –</w:t>
            </w:r>
          </w:p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территориальные единицы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2B0C78" w:rsidRPr="003A25B5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Территориальные единицы  (населенные пункты)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B0C78" w:rsidRPr="003A25B5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</w:t>
            </w:r>
          </w:p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жителей</w:t>
            </w:r>
          </w:p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B0C78" w:rsidRPr="003A25B5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Расстояние до административного центра поселения (</w:t>
            </w:r>
            <w:proofErr w:type="gramStart"/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25B5" w:rsidRPr="003A25B5" w:rsidTr="002B0C78">
        <w:trPr>
          <w:trHeight w:val="23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2B0C78" w:rsidRPr="003A25B5" w:rsidRDefault="002B0C78" w:rsidP="00CF608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Веретьевское сельское поселение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0C78" w:rsidRPr="003A25B5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0C78" w:rsidRPr="003A25B5" w:rsidRDefault="00B262B9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  <w:r w:rsidRPr="003A25B5"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  <w:t>1166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C78" w:rsidRPr="003A25B5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</w:p>
        </w:tc>
      </w:tr>
      <w:tr w:rsidR="003A25B5" w:rsidRPr="003A25B5" w:rsidTr="002B0C78">
        <w:trPr>
          <w:trHeight w:val="276"/>
        </w:trPr>
        <w:tc>
          <w:tcPr>
            <w:tcW w:w="2409" w:type="dxa"/>
            <w:vMerge/>
            <w:shd w:val="clear" w:color="auto" w:fill="auto"/>
            <w:vAlign w:val="center"/>
          </w:tcPr>
          <w:p w:rsidR="002B0C78" w:rsidRPr="003A25B5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0C78" w:rsidRPr="003A25B5" w:rsidRDefault="002B0C78" w:rsidP="00CF608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0C78" w:rsidRPr="003A25B5" w:rsidRDefault="00DA7424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3A25B5">
              <w:rPr>
                <w:rFonts w:ascii="Arial" w:eastAsia="Times New Roman" w:hAnsi="Arial" w:cs="Arial"/>
                <w:kern w:val="1"/>
                <w:sz w:val="24"/>
                <w:szCs w:val="24"/>
              </w:rPr>
              <w:t>7</w:t>
            </w:r>
            <w:r w:rsidR="00B262B9" w:rsidRPr="003A25B5">
              <w:rPr>
                <w:rFonts w:ascii="Arial" w:eastAsia="Times New Roman" w:hAnsi="Arial" w:cs="Arial"/>
                <w:kern w:val="1"/>
                <w:sz w:val="24"/>
                <w:szCs w:val="24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C78" w:rsidRPr="003A25B5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3A25B5">
              <w:rPr>
                <w:rFonts w:ascii="Arial" w:eastAsia="Times New Roman" w:hAnsi="Arial" w:cs="Arial"/>
                <w:kern w:val="1"/>
                <w:sz w:val="24"/>
                <w:szCs w:val="24"/>
              </w:rPr>
              <w:t>центр</w:t>
            </w:r>
          </w:p>
        </w:tc>
      </w:tr>
      <w:tr w:rsidR="003A25B5" w:rsidRPr="003A25B5" w:rsidTr="002B0C78">
        <w:trPr>
          <w:trHeight w:val="465"/>
        </w:trPr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0C78" w:rsidRPr="003A25B5" w:rsidRDefault="002B0C78" w:rsidP="00CF608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0C78" w:rsidRPr="003A25B5" w:rsidRDefault="00B262B9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3A25B5">
              <w:rPr>
                <w:rFonts w:ascii="Arial" w:eastAsia="Times New Roman" w:hAnsi="Arial" w:cs="Arial"/>
                <w:kern w:val="1"/>
                <w:sz w:val="24"/>
                <w:szCs w:val="24"/>
              </w:rPr>
              <w:t>419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C78" w:rsidRPr="003A25B5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3A25B5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</w:tbl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Демографическая ситуация.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Веретьевского сельского поселения н</w:t>
      </w:r>
      <w:r w:rsidR="00CD5B52" w:rsidRPr="003A25B5">
        <w:rPr>
          <w:rFonts w:ascii="Arial" w:eastAsia="Times New Roman" w:hAnsi="Arial" w:cs="Arial"/>
          <w:sz w:val="24"/>
          <w:szCs w:val="24"/>
          <w:lang w:eastAsia="ru-RU"/>
        </w:rPr>
        <w:t>а 01.01.202</w:t>
      </w:r>
      <w:r w:rsidR="00113595" w:rsidRPr="003A25B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80190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1151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Численность трудоспособного возраста составляет  человек </w:t>
      </w:r>
      <w:r w:rsidR="00F67160" w:rsidRPr="003A25B5">
        <w:rPr>
          <w:rFonts w:ascii="Arial" w:eastAsia="Times New Roman" w:hAnsi="Arial" w:cs="Arial"/>
          <w:sz w:val="24"/>
          <w:szCs w:val="24"/>
          <w:lang w:eastAsia="ru-RU"/>
        </w:rPr>
        <w:t>623</w:t>
      </w:r>
      <w:r w:rsidR="00CD5B52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160" w:rsidRPr="003A25B5">
        <w:rPr>
          <w:rFonts w:ascii="Arial" w:eastAsia="Times New Roman" w:hAnsi="Arial" w:cs="Arial"/>
          <w:sz w:val="24"/>
          <w:szCs w:val="24"/>
          <w:lang w:eastAsia="ru-RU"/>
        </w:rPr>
        <w:t>(54,1</w:t>
      </w:r>
      <w:r w:rsidR="00A724C4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% от общей численности).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Calibri" w:hAnsi="Arial" w:cs="Arial"/>
          <w:sz w:val="24"/>
          <w:szCs w:val="24"/>
          <w:lang w:eastAsia="ru-RU"/>
        </w:rPr>
        <w:t>Данные о возрастной стру</w:t>
      </w:r>
      <w:r w:rsidR="00580190" w:rsidRPr="003A25B5">
        <w:rPr>
          <w:rFonts w:ascii="Arial" w:eastAsia="Calibri" w:hAnsi="Arial" w:cs="Arial"/>
          <w:sz w:val="24"/>
          <w:szCs w:val="24"/>
          <w:lang w:eastAsia="ru-RU"/>
        </w:rPr>
        <w:t>ктуре населения на 01.</w:t>
      </w:r>
      <w:r w:rsidR="007D0681" w:rsidRPr="003A25B5">
        <w:rPr>
          <w:rFonts w:ascii="Arial" w:eastAsia="Calibri" w:hAnsi="Arial" w:cs="Arial"/>
          <w:sz w:val="24"/>
          <w:szCs w:val="24"/>
          <w:lang w:eastAsia="ru-RU"/>
        </w:rPr>
        <w:t>01.202</w:t>
      </w:r>
      <w:r w:rsidR="00580190" w:rsidRPr="003A25B5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3A25B5">
        <w:rPr>
          <w:rFonts w:ascii="Arial" w:eastAsia="Calibri" w:hAnsi="Arial" w:cs="Arial"/>
          <w:sz w:val="24"/>
          <w:szCs w:val="24"/>
          <w:lang w:eastAsia="ru-RU"/>
        </w:rPr>
        <w:t>г.</w:t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Calibri" w:hAnsi="Arial" w:cs="Arial"/>
          <w:sz w:val="24"/>
          <w:szCs w:val="24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1339"/>
        <w:gridCol w:w="1268"/>
        <w:gridCol w:w="1374"/>
        <w:gridCol w:w="2115"/>
        <w:gridCol w:w="1620"/>
      </w:tblGrid>
      <w:tr w:rsidR="003A25B5" w:rsidRPr="003A25B5" w:rsidTr="002B0C78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7 до 18</w:t>
            </w:r>
            <w:r w:rsidR="00DA7424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3A25B5" w:rsidRPr="003A25B5" w:rsidTr="002B0C78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7D6CB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DA7424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DC19ED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C78" w:rsidRPr="003A25B5" w:rsidRDefault="00C157C8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78" w:rsidRPr="003A25B5" w:rsidRDefault="00DC19ED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FD0" w:rsidRPr="003A25B5" w:rsidRDefault="00DC19E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</w:rPr>
              <w:t>433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D0" w:rsidRPr="003A25B5" w:rsidRDefault="00DC19E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</w:rPr>
              <w:t>121</w:t>
            </w:r>
          </w:p>
        </w:tc>
      </w:tr>
      <w:tr w:rsidR="003A25B5" w:rsidRPr="003A25B5" w:rsidTr="002B0C78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DC19E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</w:rPr>
              <w:t>419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C78" w:rsidRPr="003A25B5" w:rsidRDefault="00DC19E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78" w:rsidRPr="003A25B5" w:rsidRDefault="00DC19ED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FD0" w:rsidRPr="003A25B5" w:rsidRDefault="00DC19E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D0" w:rsidRPr="003A25B5" w:rsidRDefault="00DC19E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5B5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</w:tr>
    </w:tbl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Демографичес</w:t>
      </w:r>
      <w:r w:rsidR="00580190" w:rsidRPr="003A25B5">
        <w:rPr>
          <w:rFonts w:ascii="Arial" w:eastAsia="Times New Roman" w:hAnsi="Arial" w:cs="Arial"/>
          <w:sz w:val="24"/>
          <w:szCs w:val="24"/>
          <w:lang w:eastAsia="ru-RU"/>
        </w:rPr>
        <w:t>кая ситуация в поселении в 202</w:t>
      </w:r>
      <w:r w:rsidR="00113595" w:rsidRPr="003A25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году </w:t>
      </w:r>
      <w:r w:rsidR="006561ED" w:rsidRPr="003A25B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74417" w:rsidRPr="003A25B5">
        <w:rPr>
          <w:rFonts w:ascii="Arial" w:eastAsia="Times New Roman" w:hAnsi="Arial" w:cs="Arial"/>
          <w:sz w:val="24"/>
          <w:szCs w:val="24"/>
          <w:lang w:eastAsia="ru-RU"/>
        </w:rPr>
        <w:t>худшилась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по сравнению с предыдущим</w:t>
      </w:r>
      <w:r w:rsidR="006E1CFA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и периодами, число </w:t>
      </w:r>
      <w:proofErr w:type="gramStart"/>
      <w:r w:rsidR="00A74417" w:rsidRPr="003A25B5">
        <w:rPr>
          <w:rFonts w:ascii="Arial" w:eastAsia="Times New Roman" w:hAnsi="Arial" w:cs="Arial"/>
          <w:sz w:val="24"/>
          <w:szCs w:val="24"/>
          <w:lang w:eastAsia="ru-RU"/>
        </w:rPr>
        <w:t>умерших</w:t>
      </w:r>
      <w:proofErr w:type="gramEnd"/>
      <w:r w:rsidR="00580190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CFA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превысило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число </w:t>
      </w:r>
      <w:r w:rsidR="00A74417" w:rsidRPr="003A25B5">
        <w:rPr>
          <w:rFonts w:ascii="Arial" w:eastAsia="Times New Roman" w:hAnsi="Arial" w:cs="Arial"/>
          <w:sz w:val="24"/>
          <w:szCs w:val="24"/>
          <w:lang w:eastAsia="ru-RU"/>
        </w:rPr>
        <w:t>родившихся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. Баланс населения также не улучшается, из-за превышения числа 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убывших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над числом прибывших на территорию поселения.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(питание, лечение, лекарства, одежда), прекраще</w:t>
      </w:r>
      <w:r w:rsidR="00580190" w:rsidRPr="003A25B5">
        <w:rPr>
          <w:rFonts w:ascii="Arial" w:eastAsia="Times New Roman" w:hAnsi="Arial" w:cs="Arial"/>
          <w:sz w:val="24"/>
          <w:szCs w:val="24"/>
          <w:lang w:eastAsia="ru-RU"/>
        </w:rPr>
        <w:t>нием деятельности ранее крупных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уверенность в будущем подрастающего поколения.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Рынок труда в поселении.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Численность трудоспособного населения - </w:t>
      </w:r>
      <w:r w:rsidR="009F0FF7"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623</w:t>
      </w:r>
      <w:r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</w:t>
      </w:r>
      <w:r w:rsidR="009307C7"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еловек</w:t>
      </w:r>
      <w:r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Доля численности населения в трудоспособном</w:t>
      </w:r>
      <w:r w:rsidR="00CD5B52"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возрасте от общей составляет 46</w:t>
      </w:r>
      <w:r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процентов. Большая часть трудоспособного населения вынуждена работать за пределами сельского поселения (г. Воронеж, г. Москва, г. Острогожск, и др.)</w:t>
      </w:r>
      <w:r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3A25B5" w:rsidRPr="003A25B5" w:rsidTr="002B0C7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DC19ED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</w:t>
            </w:r>
          </w:p>
        </w:tc>
      </w:tr>
      <w:tr w:rsidR="003A25B5" w:rsidRPr="003A25B5" w:rsidTr="00A724C4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DC19ED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</w:t>
            </w:r>
          </w:p>
        </w:tc>
      </w:tr>
      <w:tr w:rsidR="003A25B5" w:rsidRPr="003A25B5" w:rsidTr="00A724C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F6716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</w:tr>
      <w:tr w:rsidR="003A25B5" w:rsidRPr="003A25B5" w:rsidTr="002B0C78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2C8E" w:rsidRPr="003A25B5" w:rsidRDefault="00DC19ED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18,3</w:t>
            </w:r>
          </w:p>
        </w:tc>
      </w:tr>
      <w:tr w:rsidR="003A25B5" w:rsidRPr="003A25B5" w:rsidTr="002B0C7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9F0FF7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</w:tr>
      <w:tr w:rsidR="003A25B5" w:rsidRPr="003A25B5" w:rsidTr="002B0C78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9307C7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3A25B5" w:rsidRPr="003A25B5" w:rsidTr="002B0C7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3A25B5" w:rsidRDefault="00DC19ED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</w:tr>
    </w:tbl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EA42D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Пенсионеры составляют </w:t>
      </w:r>
      <w:r w:rsidR="00F67160" w:rsidRPr="003A25B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4" w:name="_Toc132716908"/>
    </w:p>
    <w:p w:rsidR="0018694D" w:rsidRPr="003A25B5" w:rsidRDefault="0018694D" w:rsidP="00CF608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Сведения о градостроительной деятельности.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К полномочиям органов местного самоуправления поселений в области градостроительной деятельности относятся: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1) подготовка и утверждение документов территориального планирования поселений;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2) утверждение местных нормативов градостроительного проектирования поселений;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3) утверждение правил землепользования и застройки поселений;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4) утверждение подготовленной на основании документов территориального планирования поселений документации по планировке территории, за исключением  случаев, предусмотренных Градостроительным Кодексом РФ;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Администрацию Острогожского муниципального района Воронежской области);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развитии застроенных территорий;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2B0C78" w:rsidRPr="003A25B5" w:rsidRDefault="00580190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Веретьевского сельского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посе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ления утверждены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градостроительные документы:</w:t>
      </w:r>
    </w:p>
    <w:p w:rsidR="002B0C78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- Правила землепользования и застройки Веретьевского сельского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утвержденные Решение Совета народных депутатов Веретьевского сельского поселения от</w:t>
      </w:r>
      <w:r w:rsidRPr="003A25B5">
        <w:rPr>
          <w:rFonts w:ascii="Arial" w:eastAsia="Times New Roman" w:hAnsi="Arial" w:cs="Arial"/>
          <w:sz w:val="24"/>
          <w:szCs w:val="24"/>
        </w:rPr>
        <w:t xml:space="preserve"> 27.12.2011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3A25B5">
        <w:rPr>
          <w:rFonts w:ascii="Arial" w:eastAsia="Times New Roman" w:hAnsi="Arial" w:cs="Arial"/>
          <w:sz w:val="24"/>
          <w:szCs w:val="24"/>
        </w:rPr>
        <w:t xml:space="preserve"> № 82 (в ред. решений СНД Веретьевского сельского поселения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от 12.01.2016 года № 37, от 02.11.2016 г. № 66</w:t>
      </w:r>
      <w:r w:rsidR="00890D7C" w:rsidRPr="003A25B5">
        <w:rPr>
          <w:rFonts w:ascii="Arial" w:eastAsia="Times New Roman" w:hAnsi="Arial" w:cs="Arial"/>
          <w:sz w:val="24"/>
          <w:szCs w:val="24"/>
          <w:lang w:eastAsia="ru-RU"/>
        </w:rPr>
        <w:t>, от 07.11.2017г №122, от 23.04.2018г №148</w:t>
      </w:r>
      <w:r w:rsidR="00A95999" w:rsidRPr="003A25B5">
        <w:rPr>
          <w:rFonts w:ascii="Arial" w:eastAsia="Times New Roman" w:hAnsi="Arial" w:cs="Arial"/>
          <w:sz w:val="24"/>
          <w:szCs w:val="24"/>
          <w:lang w:eastAsia="ru-RU"/>
        </w:rPr>
        <w:t>, приказов департамента архитектуры и градостроительства Воронежской области от 10.07.2019</w:t>
      </w:r>
      <w:r w:rsidR="00DA7424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5999" w:rsidRPr="003A25B5">
        <w:rPr>
          <w:rFonts w:ascii="Arial" w:eastAsia="Times New Roman" w:hAnsi="Arial" w:cs="Arial"/>
          <w:sz w:val="24"/>
          <w:szCs w:val="24"/>
          <w:lang w:eastAsia="ru-RU"/>
        </w:rPr>
        <w:t>года №45-01-04/248; от 05.02.2020 года № 45-01-04/21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);</w:t>
      </w:r>
      <w:proofErr w:type="gramEnd"/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Генеральный план Веретьевского сельского поселения, утвержденный Решением Совета народных депутатов Веретьевского сельского поселения от 27.12.2011 г. № 81 (</w:t>
      </w:r>
      <w:r w:rsidR="00113595"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редакции </w:t>
      </w:r>
      <w:r w:rsidR="00113595" w:rsidRPr="003A25B5">
        <w:rPr>
          <w:rFonts w:ascii="Arial" w:eastAsia="Times New Roman" w:hAnsi="Arial" w:cs="Arial"/>
          <w:sz w:val="24"/>
          <w:szCs w:val="24"/>
          <w:lang w:eastAsia="ru-RU"/>
        </w:rPr>
        <w:t>от 24.12.2013 г.№ 160, от 16.06.2015 г. № 237,</w:t>
      </w:r>
      <w:r w:rsidR="00113595"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3595" w:rsidRPr="003A25B5">
        <w:rPr>
          <w:rFonts w:ascii="Arial" w:eastAsia="Times New Roman" w:hAnsi="Arial" w:cs="Arial"/>
          <w:sz w:val="24"/>
          <w:szCs w:val="24"/>
          <w:lang w:eastAsia="ru-RU"/>
        </w:rPr>
        <w:t>от 26.10.2015 г.№ 10, от 05.05.2017 г. № 96, от 20.10.2017 г. № 120, от 21.12.2022 г. № 98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жизни населения поселения, в </w:t>
      </w:r>
      <w:proofErr w:type="spell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B0C78" w:rsidRPr="003A25B5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развитие жилищной сферы в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поселении;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гармоничного развития подрастающего поколения в  поселении;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сохранение культурного наследия.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Культура.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Веретьевском сельском поселении осуществляют: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- Веретьевский СДК в с. Веретье, по ул. 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>, 66.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В Доме культуры поселения работают кружки для взрослых и детей различных направлений: танцевальные, музыкальные и т.д.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</w:t>
      </w:r>
      <w:r w:rsidR="003D79AA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досуга населения и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спорт.</w:t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Таб.4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1"/>
        <w:gridCol w:w="1568"/>
        <w:gridCol w:w="2340"/>
      </w:tblGrid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3A25B5" w:rsidRPr="003A25B5" w:rsidTr="002B0C78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 МКОУ Веретьевская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3A25B5" w:rsidRPr="003A25B5" w:rsidTr="002B0C78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Спортплощадка с. Веретье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Спортплощадка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Осиновка, ул. А. Оплачко 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 КОУВО «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Новоосиновская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интернат для обучающихся с ограниченными возможностями здоровья»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Осиновка, ул. А. Оплачко 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отдыха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отдыха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Веретье, ул. Мира</w:t>
            </w:r>
            <w:r w:rsidR="002378D7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5а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памяти погибшим односельчанам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Веретье, ул. Мира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3A25B5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5" w:rsidRPr="003A25B5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3A25B5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3A25B5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Осиновка,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ул.А.Оплачко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д.49а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3A25B5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3A25B5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</w:tbl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В Веретьевском сельском поселении ведется спортивная работа в многочисленных секциях. При школе проводятся игры по волейболу, соревнования по футболу, военно-спортивные соревнования и т.д.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В зимний период любимым видом спорта среди населения является катание на лыжах. </w:t>
      </w:r>
    </w:p>
    <w:bookmarkEnd w:id="4"/>
    <w:p w:rsidR="003439D0" w:rsidRPr="003A25B5" w:rsidRDefault="003439D0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4AC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Образование.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находится 2 школы. </w:t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Таб.5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2410"/>
        <w:gridCol w:w="1559"/>
        <w:gridCol w:w="851"/>
      </w:tblGrid>
      <w:tr w:rsidR="003A25B5" w:rsidRPr="003A25B5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A25B5" w:rsidRPr="003A25B5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A25B5" w:rsidRPr="003A25B5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Веретьевская</w:t>
            </w:r>
            <w:r w:rsidR="00172BDE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КОУ ВО «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Новоосиновская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интернат для обучающихся о ограниченными возможностями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Осиновка ул. А. Оплачко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A25B5" w:rsidRPr="003A25B5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Веретьевский детский сад структурное подразделение МКОУ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«Веретьевская СОШ»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172BDE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с. Веретье, ул.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81</w:t>
            </w:r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общеобразовательных учреждениях трудятся </w:t>
      </w:r>
      <w:r w:rsidR="006E1AB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24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педагогов, большая часть из которых имеет высшее профессиональное образование.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Здравоохранение.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поселения находятся следующие медучреждения.</w:t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Таб.6</w:t>
      </w:r>
    </w:p>
    <w:tbl>
      <w:tblPr>
        <w:tblW w:w="9577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780"/>
        <w:gridCol w:w="1994"/>
        <w:gridCol w:w="1368"/>
        <w:gridCol w:w="2590"/>
      </w:tblGrid>
      <w:tr w:rsidR="003A25B5" w:rsidRPr="003A25B5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3A25B5" w:rsidRPr="003A25B5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A25B5" w:rsidRPr="003A25B5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Веретьевская врачебная амбулатория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3A25B5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Новоосиновский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Новая Осиновка, ул. </w:t>
            </w:r>
            <w:r w:rsidR="003439D0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</w:t>
            </w:r>
            <w:r w:rsidR="00172BDE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39D0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Оплачко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  <w:r w:rsidR="003439D0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76363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</w:tbl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Toc132716910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>. и в особенностях проживания на селе: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низкий жизненный уровень,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низкая социальная культура,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малая плотность населения,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высокая степень алкоголизации населения поселения.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6" w:name="_Toc132716913"/>
      <w:bookmarkEnd w:id="5"/>
    </w:p>
    <w:bookmarkEnd w:id="6"/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39D0" w:rsidRPr="003A25B5" w:rsidRDefault="003439D0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Жилищный фонд.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Состояние жилищно - коммунальной сферы сельского поселения.</w:t>
      </w: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Данные </w:t>
      </w: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существующем жилищном фонде.</w:t>
      </w:r>
    </w:p>
    <w:p w:rsidR="002B0C78" w:rsidRPr="003A25B5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3A25B5" w:rsidRPr="003A25B5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6E3FAF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01.01.202</w:t>
            </w:r>
            <w:r w:rsidR="00CF608E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3A25B5" w:rsidRPr="003A25B5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25B5" w:rsidRPr="003A25B5" w:rsidTr="006E3FAF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A25B5" w:rsidRPr="003A25B5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лощади,  в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FC4D23" w:rsidP="004B7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  <w:r w:rsidR="004B704E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м</w:t>
            </w:r>
            <w:proofErr w:type="gramStart"/>
            <w:r w:rsidR="002B0C78" w:rsidRPr="003A25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A25B5" w:rsidRPr="003A25B5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571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571B1F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A25B5" w:rsidRPr="003A25B5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571B1F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6E3FAF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C4D2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  <w:r w:rsidR="002B0C78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тыс. м</w:t>
            </w:r>
            <w:proofErr w:type="gramStart"/>
            <w:r w:rsidR="002B0C78" w:rsidRPr="003A25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A25B5" w:rsidRPr="003A25B5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 м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6E3FAF" w:rsidP="00571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71B1F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C4D23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A25B5" w:rsidRPr="003A25B5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выделяются гражданам на строительство приобретение жилья до 70% от стоимости построенного приобретенного жилья.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3439D0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5"/>
    </w:p>
    <w:p w:rsidR="007A74AC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Основные стратегические направления развития поселения</w:t>
      </w:r>
      <w:bookmarkEnd w:id="7"/>
      <w:r w:rsidRPr="003A25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3439D0" w:rsidRPr="003A25B5" w:rsidRDefault="003439D0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кономические: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3439D0" w:rsidRPr="003A25B5" w:rsidRDefault="003439D0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F608E" w:rsidRPr="003A25B5" w:rsidRDefault="00CF608E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Социальные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2. Развитие личного подворья граждан, как источника доходов населения.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помощь населению в реализации мяса с личных подсобных хозяйств;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помощь членам их семей в устройстве на работу;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- консультирование, помощь в получении субсидий, пособий различных льготных выплат;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bookmarkStart w:id="8" w:name="_Toc132715995"/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1.3. </w:t>
      </w:r>
      <w:bookmarkEnd w:id="8"/>
      <w:r w:rsidRPr="003A25B5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П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рогнозируемый спрос на услуги социальной инфраструктуры </w:t>
      </w:r>
      <w:r w:rsidRPr="003A25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(в соответствии с прогнозом изменения численности и половозрастного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состава населения) в областях </w:t>
      </w:r>
      <w:r w:rsidRPr="003A25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физической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культуры и массового спорта, и</w:t>
      </w:r>
      <w:r w:rsidRPr="003A25B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3A25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с учетом объема планируемого жилищного строительства в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2B0C78" w:rsidRPr="003A25B5" w:rsidRDefault="002B0C78" w:rsidP="00CF608E">
      <w:pPr>
        <w:shd w:val="clear" w:color="auto" w:fill="FFFFFF"/>
        <w:tabs>
          <w:tab w:val="left" w:pos="-4962"/>
        </w:tabs>
        <w:spacing w:after="0" w:line="240" w:lineRule="auto"/>
        <w:ind w:right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:rsidR="002B0C78" w:rsidRPr="003A25B5" w:rsidRDefault="000074C8" w:rsidP="00CF608E">
      <w:pPr>
        <w:shd w:val="clear" w:color="auto" w:fill="FFFFFF"/>
        <w:tabs>
          <w:tab w:val="left" w:pos="-4962"/>
        </w:tabs>
        <w:spacing w:after="0" w:line="240" w:lineRule="auto"/>
        <w:ind w:right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2B0C78" w:rsidRPr="003A25B5" w:rsidRDefault="002B0C78" w:rsidP="00CF608E">
      <w:pPr>
        <w:shd w:val="clear" w:color="auto" w:fill="FFFFFF"/>
        <w:tabs>
          <w:tab w:val="left" w:pos="-4962"/>
        </w:tabs>
        <w:spacing w:after="0" w:line="240" w:lineRule="auto"/>
        <w:ind w:right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развитие системы  культуры за счет строительства, реконструкции и ремонта данных учреждений;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 развитие социальной инфраструктуры Веретьевского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2017 по 2027 годы.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Веретьевского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2B0C78" w:rsidRPr="003A25B5" w:rsidRDefault="002B0C78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Реконструкция и капитальный ремонт здания МКУК «Веретьевский сельский досуговый центр» в с. Веретье</w:t>
      </w:r>
      <w:r w:rsidR="000074C8" w:rsidRPr="003A25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0C78" w:rsidRPr="003A25B5" w:rsidRDefault="002B0C78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Реконструкция  здания Писаревского сельского клуба филиала МКУК «Веретьевский сельск</w:t>
      </w:r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>ий культурн</w:t>
      </w:r>
      <w:proofErr w:type="gramStart"/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досуговый центр»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в с. Новая Осиновка</w:t>
      </w:r>
    </w:p>
    <w:p w:rsidR="002B0C78" w:rsidRPr="003A25B5" w:rsidRDefault="002B0C78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Благоустройство парковой зоны отдыха и спорта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с. Веретье</w:t>
      </w:r>
    </w:p>
    <w:p w:rsidR="002B0C78" w:rsidRPr="003A25B5" w:rsidRDefault="002B0C78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NewRoman" w:hAnsi="Arial" w:cs="Arial"/>
          <w:sz w:val="24"/>
          <w:szCs w:val="24"/>
          <w:lang w:eastAsia="ru-RU"/>
        </w:rPr>
        <w:t>Реконструкция и перепрофилирование существующих объектов социального и культурно-бытового назначения и строительство новых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0C78" w:rsidRPr="003A25B5" w:rsidRDefault="002B0C78" w:rsidP="00CF60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A25B5">
        <w:rPr>
          <w:rFonts w:ascii="Arial" w:eastAsia="Calibri" w:hAnsi="Arial" w:cs="Arial"/>
          <w:sz w:val="24"/>
          <w:szCs w:val="24"/>
          <w:lang w:eastAsia="ru-RU"/>
        </w:rPr>
        <w:t>Благоустройство и озеленение улиц, территорий общественных центров, внутриквартальных пространств; создание бульваров, скверов, о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рганизация рекреационных зон сезонного использования с благоустройством пляжей и спортивных площадок на берегу реки Тихая Сосна.</w:t>
      </w:r>
    </w:p>
    <w:p w:rsidR="002B0C78" w:rsidRPr="003A25B5" w:rsidRDefault="002B0C78" w:rsidP="00CF60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382EE1" w:rsidRPr="003A25B5" w:rsidRDefault="002B0C78" w:rsidP="00CF60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NewRoman" w:hAnsi="Arial" w:cs="Arial"/>
          <w:sz w:val="24"/>
          <w:szCs w:val="24"/>
          <w:lang w:eastAsia="ru-RU"/>
        </w:rPr>
        <w:t>Развитие сложившихся общественных центров в населённых пунктах Веретьевского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Финансирование входящих в Программу мероприятий осуществляется за счет бюджетных средств разных уровней и привлечения внебюджетных источников. Прогнозный общий объем финансирования Программы на период 2017-2</w:t>
      </w:r>
      <w:r w:rsidR="000708E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027 годов составляет </w:t>
      </w:r>
      <w:proofErr w:type="spellStart"/>
      <w:proofErr w:type="gramStart"/>
      <w:r w:rsidR="000708EC" w:rsidRPr="003A25B5">
        <w:rPr>
          <w:rFonts w:ascii="Arial" w:eastAsia="Times New Roman" w:hAnsi="Arial" w:cs="Arial"/>
          <w:sz w:val="24"/>
          <w:szCs w:val="24"/>
          <w:lang w:eastAsia="ru-RU"/>
        </w:rPr>
        <w:t>сост</w:t>
      </w:r>
      <w:r w:rsidR="00CF608E" w:rsidRPr="003A25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08EC" w:rsidRPr="003A25B5">
        <w:rPr>
          <w:rFonts w:ascii="Arial" w:eastAsia="Times New Roman" w:hAnsi="Arial" w:cs="Arial"/>
          <w:sz w:val="24"/>
          <w:szCs w:val="24"/>
          <w:lang w:eastAsia="ru-RU"/>
        </w:rPr>
        <w:t>вляет</w:t>
      </w:r>
      <w:proofErr w:type="spellEnd"/>
      <w:proofErr w:type="gramEnd"/>
      <w:r w:rsidR="000708E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12F9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4347,0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 по годам:</w:t>
      </w:r>
    </w:p>
    <w:p w:rsidR="002B0C78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300 тыс. рублей; </w:t>
      </w:r>
    </w:p>
    <w:p w:rsidR="002B0C78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2018 год -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400 тыс. рублей; </w:t>
      </w:r>
    </w:p>
    <w:p w:rsidR="002B0C78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2019 год </w:t>
      </w:r>
      <w:r w:rsidR="007318C3" w:rsidRPr="003A25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3A25B5">
        <w:rPr>
          <w:rFonts w:ascii="Arial" w:eastAsia="Times New Roman" w:hAnsi="Arial" w:cs="Arial"/>
          <w:sz w:val="24"/>
          <w:szCs w:val="24"/>
          <w:lang w:eastAsia="ru-RU"/>
        </w:rPr>
        <w:t>1117,2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2B0C78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2020 год - </w:t>
      </w:r>
      <w:r w:rsidR="00EC752A" w:rsidRPr="003A25B5">
        <w:rPr>
          <w:rFonts w:ascii="Arial" w:eastAsia="Times New Roman" w:hAnsi="Arial" w:cs="Arial"/>
          <w:sz w:val="24"/>
          <w:szCs w:val="24"/>
          <w:lang w:eastAsia="ru-RU"/>
        </w:rPr>
        <w:t>90,</w:t>
      </w:r>
      <w:r w:rsidR="000074C8" w:rsidRPr="003A25B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2B0C78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2021 год </w:t>
      </w:r>
      <w:r w:rsidR="007318C3" w:rsidRPr="003A25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959,6 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492700" w:rsidRPr="003A25B5" w:rsidRDefault="000601E1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492700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3A25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3A25B5">
        <w:rPr>
          <w:rFonts w:ascii="Arial" w:eastAsia="Times New Roman" w:hAnsi="Arial" w:cs="Arial"/>
          <w:sz w:val="24"/>
          <w:szCs w:val="24"/>
          <w:lang w:eastAsia="ru-RU"/>
        </w:rPr>
        <w:t>1380,2</w:t>
      </w:r>
      <w:r w:rsidR="00492700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492700" w:rsidRPr="003A25B5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год -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0,0 тыс. рублей;</w:t>
      </w:r>
    </w:p>
    <w:p w:rsidR="00492700" w:rsidRPr="003A25B5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117A">
        <w:rPr>
          <w:rFonts w:ascii="Arial" w:eastAsia="Times New Roman" w:hAnsi="Arial" w:cs="Arial"/>
          <w:sz w:val="24"/>
          <w:szCs w:val="24"/>
          <w:lang w:eastAsia="ru-RU"/>
        </w:rPr>
        <w:t>2024 год</w:t>
      </w:r>
      <w:r w:rsidR="007A74AC" w:rsidRPr="0025117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5117A" w:rsidRPr="0025117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5117A">
        <w:rPr>
          <w:rFonts w:ascii="Arial" w:eastAsia="Times New Roman" w:hAnsi="Arial" w:cs="Arial"/>
          <w:sz w:val="24"/>
          <w:szCs w:val="24"/>
          <w:lang w:eastAsia="ru-RU"/>
        </w:rPr>
        <w:t>,0 тыс. рублей;</w:t>
      </w:r>
    </w:p>
    <w:p w:rsidR="00492700" w:rsidRPr="003A25B5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2025 год</w:t>
      </w:r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5117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0,0 тыс. рублей;</w:t>
      </w:r>
    </w:p>
    <w:p w:rsidR="00492700" w:rsidRPr="003A25B5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2026 год</w:t>
      </w:r>
      <w:r w:rsidR="007A74AC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0,0 тыс. рублей;</w:t>
      </w:r>
    </w:p>
    <w:p w:rsidR="002B0C78" w:rsidRPr="003A25B5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2027 год</w:t>
      </w:r>
      <w:r w:rsidR="000601E1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8EC" w:rsidRPr="003A25B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B0C78" w:rsidRPr="003A25B5">
        <w:rPr>
          <w:rFonts w:ascii="Arial" w:eastAsia="Times New Roman" w:hAnsi="Arial" w:cs="Arial"/>
          <w:sz w:val="24"/>
          <w:szCs w:val="24"/>
          <w:lang w:eastAsia="ru-RU"/>
        </w:rPr>
        <w:t>,0 тыс. рублей.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B0C78" w:rsidRPr="003A25B5" w:rsidSect="00DA1E4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4283" w:type="dxa"/>
        <w:tblLayout w:type="fixed"/>
        <w:tblLook w:val="00A0" w:firstRow="1" w:lastRow="0" w:firstColumn="1" w:lastColumn="0" w:noHBand="0" w:noVBand="0"/>
      </w:tblPr>
      <w:tblGrid>
        <w:gridCol w:w="850"/>
        <w:gridCol w:w="1983"/>
        <w:gridCol w:w="1103"/>
        <w:gridCol w:w="16"/>
        <w:gridCol w:w="18"/>
        <w:gridCol w:w="1100"/>
        <w:gridCol w:w="34"/>
        <w:gridCol w:w="1241"/>
        <w:gridCol w:w="34"/>
        <w:gridCol w:w="1100"/>
        <w:gridCol w:w="34"/>
        <w:gridCol w:w="1242"/>
        <w:gridCol w:w="34"/>
        <w:gridCol w:w="1100"/>
        <w:gridCol w:w="34"/>
        <w:gridCol w:w="958"/>
        <w:gridCol w:w="34"/>
        <w:gridCol w:w="959"/>
        <w:gridCol w:w="34"/>
        <w:gridCol w:w="1241"/>
        <w:gridCol w:w="34"/>
        <w:gridCol w:w="1100"/>
      </w:tblGrid>
      <w:tr w:rsidR="003A25B5" w:rsidRPr="003A25B5" w:rsidTr="004F1D9C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инвестпроекта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показатель, на достижение которого направлен проект, мероприятие</w:t>
            </w:r>
          </w:p>
        </w:tc>
      </w:tr>
      <w:tr w:rsidR="003A25B5" w:rsidRPr="003A25B5" w:rsidTr="004F1D9C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F1D9C">
        <w:trPr>
          <w:trHeight w:val="2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3A25B5" w:rsidRPr="003A25B5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 Культура и сохранение культурного наследия</w:t>
            </w:r>
          </w:p>
        </w:tc>
      </w:tr>
      <w:tr w:rsidR="003A25B5" w:rsidRPr="003A25B5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3A25B5" w:rsidRPr="003A25B5" w:rsidTr="004F1D9C">
        <w:trPr>
          <w:trHeight w:val="58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здания МКУК «Веретьевский сельский культурно-досуговый центр» в с. Веретье.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Веретьевского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F1D9C">
        <w:trPr>
          <w:trHeight w:val="31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F1D9C">
        <w:trPr>
          <w:trHeight w:val="31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F1D9C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25B5" w:rsidRPr="003A25B5" w:rsidTr="00172BD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92700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92700"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92700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492700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9F33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3A25B5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706CBA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706CB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tabs>
                <w:tab w:val="left" w:pos="2254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здания Писаревского сельского клуба филиала МКУК «Веретьевский сельский культурн</w:t>
            </w:r>
            <w:proofErr w:type="gramStart"/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досуговый центр» в с. Новая Осиновка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2019-2020г 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Веретьевского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706CB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0601E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B0C78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0601E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B0C78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B0C78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5117A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5117A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25117A" w:rsidRDefault="0025117A" w:rsidP="00F73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11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3A25B5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511" w:rsidRPr="003A25B5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B0C78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  <w:r w:rsidR="00F27511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</w:t>
            </w:r>
            <w:r w:rsidR="000601E1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3A25B5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B0C78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3A25B5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B0C78"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1.2.Благоустройство и озеленение территорий</w:t>
            </w:r>
          </w:p>
        </w:tc>
      </w:tr>
      <w:tr w:rsidR="003A25B5" w:rsidRPr="003A25B5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3A25B5" w:rsidRPr="003A25B5" w:rsidTr="000074C8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парковой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зоны отдыха и спорта в с. Веретье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2019гг.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Веретьевского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ГП ВО «Содейс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твие развитию муниципальных образований и местного самоуправления»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3A25B5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3A25B5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3A25B5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3A25B5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580A33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580A33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580A33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3A25B5" w:rsidRDefault="00580A33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3A25B5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08E" w:rsidRPr="003A25B5" w:rsidRDefault="00CF608E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</w:t>
            </w:r>
            <w:r w:rsidR="00F27511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Веретье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B414FA" w:rsidP="00B41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B414F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B414F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D27F0B" w:rsidP="00D27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8B0C91" w:rsidP="008B0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8B0C9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8B0C9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91" w:rsidRPr="003A25B5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1" w:rsidRPr="003A25B5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91" w:rsidRPr="003A25B5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1" w:rsidRPr="003A25B5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3A25B5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3A25B5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3A25B5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3A25B5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3A25B5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3A25B5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3A25B5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1" w:rsidRPr="003A25B5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8B0C9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сквера в </w:t>
            </w:r>
            <w:proofErr w:type="spell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Осиновка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3A25B5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3A25B5" w:rsidRDefault="0025117A" w:rsidP="00F73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3A25B5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bookmarkStart w:id="9" w:name="_GoBack"/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3A25B5" w:rsidTr="00A07609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разделам 1.1.-1.2.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E63291" w:rsidP="00EC1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C12F9"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E632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E632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A25B5" w:rsidRDefault="00E632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3A25B5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F1D9C" w:rsidRPr="003A25B5" w:rsidRDefault="004F1D9C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sectPr w:rsidR="004F1D9C" w:rsidRPr="003A25B5" w:rsidSect="004F1D9C">
          <w:footerReference w:type="default" r:id="rId10"/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Раздел 4.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</w:t>
      </w:r>
      <w:r w:rsidR="00BC463B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азателей социального развития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поселен</w:t>
      </w:r>
      <w:r w:rsidR="00BC463B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ия  в 2017 году по отношению к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2027 году.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деят</w:t>
      </w:r>
      <w:r w:rsidR="00BC463B"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ельности, увеличатся ежегодные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2B0C78" w:rsidRPr="003A25B5" w:rsidRDefault="002B0C78" w:rsidP="00CF608E">
      <w:pPr>
        <w:shd w:val="clear" w:color="auto" w:fill="FFFFFF"/>
        <w:spacing w:after="0" w:line="240" w:lineRule="auto"/>
        <w:ind w:right="1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</w:t>
      </w:r>
      <w:r w:rsidRPr="003A25B5">
        <w:rPr>
          <w:rFonts w:ascii="Arial" w:eastAsia="Times New Roman" w:hAnsi="Arial" w:cs="Arial"/>
          <w:spacing w:val="-1"/>
          <w:sz w:val="24"/>
          <w:szCs w:val="24"/>
          <w:lang w:eastAsia="ru-RU"/>
        </w:rPr>
        <w:t>лизации программы будет производиться на основе системы целевых ин</w:t>
      </w:r>
      <w:r w:rsidRPr="003A25B5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>дикативных показателей, ожидаемых результатов мероприятий програм</w:t>
      </w:r>
      <w:r w:rsidRPr="003A25B5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Веретьевского сельского поселения, в удовлетворительном состоянии. </w:t>
      </w:r>
      <w:r w:rsidRPr="003A25B5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Эффективность реализации программы оценивается путем соот</w:t>
      </w:r>
      <w:r w:rsidRPr="003A25B5">
        <w:rPr>
          <w:rFonts w:ascii="Arial" w:eastAsia="Times New Roman" w:hAnsi="Arial" w:cs="Arial"/>
          <w:spacing w:val="-2"/>
          <w:sz w:val="24"/>
          <w:szCs w:val="24"/>
          <w:lang w:eastAsia="ru-RU"/>
        </w:rPr>
        <w:softHyphen/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t>несения объема выполненных работ с уровнем основных целевых показате</w:t>
      </w:r>
      <w:r w:rsidRPr="003A25B5">
        <w:rPr>
          <w:rFonts w:ascii="Arial" w:eastAsia="Times New Roman" w:hAnsi="Arial" w:cs="Arial"/>
          <w:sz w:val="24"/>
          <w:szCs w:val="24"/>
          <w:lang w:eastAsia="ru-RU"/>
        </w:rPr>
        <w:softHyphen/>
        <w:t>лей программы.</w:t>
      </w:r>
    </w:p>
    <w:p w:rsidR="002B0C78" w:rsidRPr="003A25B5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2. Привлечения внебюджетных инвестиций в экономику сельского поселения;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4. Формирования современного привлекательного имиджа сельского поселения;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5. Устойчивое развитие социальной инфраструктуры сельского поселения.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позволит: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1) повысить качество жизни жителей сельского поселения;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Веретьевского сельского поселения.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 администрации сельского поселения осуществляет следующие функции: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Механизм обновления Программы.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Обновление Программы производится: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-при выявлении новых, необходимых к реализации мероприятий;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2B0C78" w:rsidRPr="003A25B5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  <w:proofErr w:type="gramEnd"/>
    </w:p>
    <w:sectPr w:rsidR="002B0C78" w:rsidRPr="003A25B5" w:rsidSect="00777C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21" w:rsidRDefault="003A4021">
      <w:pPr>
        <w:spacing w:after="0" w:line="240" w:lineRule="auto"/>
      </w:pPr>
      <w:r>
        <w:separator/>
      </w:r>
    </w:p>
  </w:endnote>
  <w:endnote w:type="continuationSeparator" w:id="0">
    <w:p w:rsidR="003A4021" w:rsidRDefault="003A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1" w:rsidRDefault="006C47C1">
    <w:pPr>
      <w:pStyle w:val="af0"/>
      <w:jc w:val="right"/>
    </w:pPr>
  </w:p>
  <w:p w:rsidR="006C47C1" w:rsidRDefault="006C47C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21" w:rsidRDefault="003A4021">
      <w:pPr>
        <w:spacing w:after="0" w:line="240" w:lineRule="auto"/>
      </w:pPr>
      <w:r>
        <w:separator/>
      </w:r>
    </w:p>
  </w:footnote>
  <w:footnote w:type="continuationSeparator" w:id="0">
    <w:p w:rsidR="003A4021" w:rsidRDefault="003A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074C8"/>
    <w:rsid w:val="00014C29"/>
    <w:rsid w:val="00030AF7"/>
    <w:rsid w:val="00035D65"/>
    <w:rsid w:val="000601E1"/>
    <w:rsid w:val="000708EC"/>
    <w:rsid w:val="00071C14"/>
    <w:rsid w:val="000D063E"/>
    <w:rsid w:val="000E5F8F"/>
    <w:rsid w:val="00101B79"/>
    <w:rsid w:val="00102FD0"/>
    <w:rsid w:val="00106713"/>
    <w:rsid w:val="00113595"/>
    <w:rsid w:val="00114E07"/>
    <w:rsid w:val="00125CE6"/>
    <w:rsid w:val="00165927"/>
    <w:rsid w:val="00172BDE"/>
    <w:rsid w:val="00174EC3"/>
    <w:rsid w:val="001816F7"/>
    <w:rsid w:val="00181D60"/>
    <w:rsid w:val="00182C8E"/>
    <w:rsid w:val="0018487C"/>
    <w:rsid w:val="001866F6"/>
    <w:rsid w:val="0018694D"/>
    <w:rsid w:val="001E012E"/>
    <w:rsid w:val="00225CD3"/>
    <w:rsid w:val="002378D7"/>
    <w:rsid w:val="00247BA0"/>
    <w:rsid w:val="0025117A"/>
    <w:rsid w:val="00257D79"/>
    <w:rsid w:val="00282D04"/>
    <w:rsid w:val="002A74F9"/>
    <w:rsid w:val="002B0C78"/>
    <w:rsid w:val="002C2215"/>
    <w:rsid w:val="00304010"/>
    <w:rsid w:val="0032236D"/>
    <w:rsid w:val="003439D0"/>
    <w:rsid w:val="00375FE1"/>
    <w:rsid w:val="00382EE1"/>
    <w:rsid w:val="00385721"/>
    <w:rsid w:val="003871BE"/>
    <w:rsid w:val="00391CB8"/>
    <w:rsid w:val="003A25B5"/>
    <w:rsid w:val="003A4021"/>
    <w:rsid w:val="003B25E0"/>
    <w:rsid w:val="003B6863"/>
    <w:rsid w:val="003D79AA"/>
    <w:rsid w:val="004060F1"/>
    <w:rsid w:val="00420E0B"/>
    <w:rsid w:val="00453AE2"/>
    <w:rsid w:val="004550C2"/>
    <w:rsid w:val="00464192"/>
    <w:rsid w:val="00465300"/>
    <w:rsid w:val="00491A45"/>
    <w:rsid w:val="00492700"/>
    <w:rsid w:val="004B704E"/>
    <w:rsid w:val="004C38AA"/>
    <w:rsid w:val="004D5466"/>
    <w:rsid w:val="004E6D89"/>
    <w:rsid w:val="004F1D9C"/>
    <w:rsid w:val="00571B1F"/>
    <w:rsid w:val="005764F4"/>
    <w:rsid w:val="00580190"/>
    <w:rsid w:val="00580A33"/>
    <w:rsid w:val="0059245F"/>
    <w:rsid w:val="005B020D"/>
    <w:rsid w:val="00636FED"/>
    <w:rsid w:val="00643E0E"/>
    <w:rsid w:val="00655057"/>
    <w:rsid w:val="006561ED"/>
    <w:rsid w:val="00657E68"/>
    <w:rsid w:val="00673C48"/>
    <w:rsid w:val="00674F45"/>
    <w:rsid w:val="00683AAB"/>
    <w:rsid w:val="006C3389"/>
    <w:rsid w:val="006C47C1"/>
    <w:rsid w:val="006E1ABC"/>
    <w:rsid w:val="006E1CFA"/>
    <w:rsid w:val="006E1F74"/>
    <w:rsid w:val="006E3675"/>
    <w:rsid w:val="006E3FAF"/>
    <w:rsid w:val="00706CBA"/>
    <w:rsid w:val="007318C3"/>
    <w:rsid w:val="00763638"/>
    <w:rsid w:val="00773B79"/>
    <w:rsid w:val="00777C72"/>
    <w:rsid w:val="00786EC4"/>
    <w:rsid w:val="007A1BEB"/>
    <w:rsid w:val="007A74AC"/>
    <w:rsid w:val="007C16C0"/>
    <w:rsid w:val="007D0681"/>
    <w:rsid w:val="007D6CB5"/>
    <w:rsid w:val="007F6E99"/>
    <w:rsid w:val="00816790"/>
    <w:rsid w:val="00857431"/>
    <w:rsid w:val="00890D7C"/>
    <w:rsid w:val="008A2CE4"/>
    <w:rsid w:val="008B0C91"/>
    <w:rsid w:val="008E07DF"/>
    <w:rsid w:val="008F3035"/>
    <w:rsid w:val="008F7FAD"/>
    <w:rsid w:val="00906C3D"/>
    <w:rsid w:val="0091521F"/>
    <w:rsid w:val="009274C7"/>
    <w:rsid w:val="009307C7"/>
    <w:rsid w:val="00935CB7"/>
    <w:rsid w:val="009878DF"/>
    <w:rsid w:val="009A5741"/>
    <w:rsid w:val="009B4767"/>
    <w:rsid w:val="009C0E3A"/>
    <w:rsid w:val="009D04AF"/>
    <w:rsid w:val="009D3B16"/>
    <w:rsid w:val="009F0FF7"/>
    <w:rsid w:val="00A07609"/>
    <w:rsid w:val="00A21972"/>
    <w:rsid w:val="00A542A6"/>
    <w:rsid w:val="00A724C4"/>
    <w:rsid w:val="00A734E9"/>
    <w:rsid w:val="00A74417"/>
    <w:rsid w:val="00A80029"/>
    <w:rsid w:val="00A9587F"/>
    <w:rsid w:val="00A95999"/>
    <w:rsid w:val="00AA05BD"/>
    <w:rsid w:val="00AE7916"/>
    <w:rsid w:val="00AE7D64"/>
    <w:rsid w:val="00B015FC"/>
    <w:rsid w:val="00B10132"/>
    <w:rsid w:val="00B10F33"/>
    <w:rsid w:val="00B262B9"/>
    <w:rsid w:val="00B32EA9"/>
    <w:rsid w:val="00B414FA"/>
    <w:rsid w:val="00B46C9F"/>
    <w:rsid w:val="00B66118"/>
    <w:rsid w:val="00B706FF"/>
    <w:rsid w:val="00B84200"/>
    <w:rsid w:val="00BA0182"/>
    <w:rsid w:val="00BB110C"/>
    <w:rsid w:val="00BB6642"/>
    <w:rsid w:val="00BC463B"/>
    <w:rsid w:val="00BF5FBE"/>
    <w:rsid w:val="00C03FD1"/>
    <w:rsid w:val="00C06D2F"/>
    <w:rsid w:val="00C1532D"/>
    <w:rsid w:val="00C157C8"/>
    <w:rsid w:val="00C32FDD"/>
    <w:rsid w:val="00C53D23"/>
    <w:rsid w:val="00C54306"/>
    <w:rsid w:val="00C55728"/>
    <w:rsid w:val="00C73734"/>
    <w:rsid w:val="00C747FE"/>
    <w:rsid w:val="00C80334"/>
    <w:rsid w:val="00C8494C"/>
    <w:rsid w:val="00CD5B52"/>
    <w:rsid w:val="00CF2FC5"/>
    <w:rsid w:val="00CF608E"/>
    <w:rsid w:val="00D13F89"/>
    <w:rsid w:val="00D2673D"/>
    <w:rsid w:val="00D27F0B"/>
    <w:rsid w:val="00D44919"/>
    <w:rsid w:val="00D50897"/>
    <w:rsid w:val="00D72258"/>
    <w:rsid w:val="00DA1E4C"/>
    <w:rsid w:val="00DA7424"/>
    <w:rsid w:val="00DB278D"/>
    <w:rsid w:val="00DC19ED"/>
    <w:rsid w:val="00DD4283"/>
    <w:rsid w:val="00DE134A"/>
    <w:rsid w:val="00E0250D"/>
    <w:rsid w:val="00E37CF9"/>
    <w:rsid w:val="00E46616"/>
    <w:rsid w:val="00E54E46"/>
    <w:rsid w:val="00E63291"/>
    <w:rsid w:val="00E84111"/>
    <w:rsid w:val="00E92E66"/>
    <w:rsid w:val="00EA42D8"/>
    <w:rsid w:val="00EC12F9"/>
    <w:rsid w:val="00EC752A"/>
    <w:rsid w:val="00ED3E6A"/>
    <w:rsid w:val="00EF059A"/>
    <w:rsid w:val="00EF08D9"/>
    <w:rsid w:val="00F0660B"/>
    <w:rsid w:val="00F27225"/>
    <w:rsid w:val="00F27511"/>
    <w:rsid w:val="00F610AB"/>
    <w:rsid w:val="00F62587"/>
    <w:rsid w:val="00F67160"/>
    <w:rsid w:val="00F731FB"/>
    <w:rsid w:val="00F82945"/>
    <w:rsid w:val="00FC4D23"/>
    <w:rsid w:val="00FE3235"/>
    <w:rsid w:val="00FE414F"/>
    <w:rsid w:val="00FF007F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2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B0C78"/>
  </w:style>
  <w:style w:type="numbering" w:customStyle="1" w:styleId="120">
    <w:name w:val="Нет списка12"/>
    <w:next w:val="a2"/>
    <w:uiPriority w:val="99"/>
    <w:semiHidden/>
    <w:unhideWhenUsed/>
    <w:rsid w:val="002B0C78"/>
  </w:style>
  <w:style w:type="character" w:customStyle="1" w:styleId="WW8Num9z0">
    <w:name w:val="WW8Num9z0"/>
    <w:rsid w:val="002B0C78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2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B0C78"/>
  </w:style>
  <w:style w:type="numbering" w:customStyle="1" w:styleId="120">
    <w:name w:val="Нет списка12"/>
    <w:next w:val="a2"/>
    <w:uiPriority w:val="99"/>
    <w:semiHidden/>
    <w:unhideWhenUsed/>
    <w:rsid w:val="002B0C78"/>
  </w:style>
  <w:style w:type="character" w:customStyle="1" w:styleId="WW8Num9z0">
    <w:name w:val="WW8Num9z0"/>
    <w:rsid w:val="002B0C78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60A0-05D2-4379-8EC6-18F4E79B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23</Pages>
  <Words>6595</Words>
  <Characters>37594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Veret</cp:lastModifiedBy>
  <cp:revision>20</cp:revision>
  <cp:lastPrinted>2023-04-19T13:17:00Z</cp:lastPrinted>
  <dcterms:created xsi:type="dcterms:W3CDTF">2023-03-31T12:20:00Z</dcterms:created>
  <dcterms:modified xsi:type="dcterms:W3CDTF">2024-07-24T07:34:00Z</dcterms:modified>
</cp:coreProperties>
</file>